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82752D" w14:textId="37B962A1" w:rsidR="00852A37" w:rsidRPr="00852A37" w:rsidRDefault="00852A37" w:rsidP="00852A37">
      <w:pPr>
        <w:tabs>
          <w:tab w:val="right" w:pos="20000"/>
        </w:tabs>
        <w:spacing w:after="0"/>
        <w:rPr>
          <w:rFonts w:ascii="Arial" w:eastAsia="MS Mincho" w:hAnsi="Arial" w:cs="Arial"/>
          <w:b/>
          <w:noProof/>
          <w:sz w:val="24"/>
          <w:szCs w:val="24"/>
        </w:rPr>
      </w:pPr>
      <w:bookmarkStart w:id="0" w:name="OLE_LINK15"/>
      <w:bookmarkStart w:id="1" w:name="_Hlk84666062"/>
      <w:r w:rsidRPr="00852A37">
        <w:rPr>
          <w:rFonts w:ascii="Arial" w:eastAsia="MS Mincho" w:hAnsi="Arial"/>
          <w:b/>
          <w:noProof/>
          <w:sz w:val="24"/>
        </w:rPr>
        <w:t>3GPP TSG-</w:t>
      </w:r>
      <w:r w:rsidRPr="00852A37">
        <w:rPr>
          <w:rFonts w:ascii="Arial" w:eastAsia="MS Mincho" w:hAnsi="Arial"/>
          <w:b/>
          <w:noProof/>
          <w:sz w:val="24"/>
          <w:lang w:eastAsia="zh-CN"/>
        </w:rPr>
        <w:t>RAN WG4</w:t>
      </w:r>
      <w:r w:rsidRPr="00852A37">
        <w:rPr>
          <w:rFonts w:ascii="Arial" w:eastAsia="MS Mincho" w:hAnsi="Arial"/>
          <w:b/>
          <w:noProof/>
          <w:sz w:val="24"/>
        </w:rPr>
        <w:t xml:space="preserve"> Meetin</w:t>
      </w:r>
      <w:r w:rsidRPr="00852A37">
        <w:rPr>
          <w:rFonts w:ascii="Arial" w:eastAsia="MS Mincho" w:hAnsi="Arial"/>
          <w:b/>
          <w:noProof/>
          <w:sz w:val="24"/>
          <w:lang w:eastAsia="zh-CN"/>
        </w:rPr>
        <w:t>g #104bis-e</w:t>
      </w:r>
      <w:r w:rsidRPr="00852A37">
        <w:rPr>
          <w:rFonts w:ascii="Arial" w:eastAsia="MS Mincho" w:hAnsi="Arial" w:cs="Arial"/>
          <w:b/>
          <w:noProof/>
          <w:sz w:val="24"/>
          <w:szCs w:val="24"/>
        </w:rPr>
        <w:tab/>
      </w:r>
      <w:r w:rsidR="00F67A2C" w:rsidRPr="00F67A2C">
        <w:rPr>
          <w:rFonts w:ascii="Arial" w:hAnsi="Arial" w:cs="Arial"/>
          <w:b/>
          <w:noProof/>
          <w:sz w:val="24"/>
          <w:szCs w:val="24"/>
          <w:lang w:eastAsia="zh-CN"/>
        </w:rPr>
        <w:t>R4-2215981</w:t>
      </w:r>
    </w:p>
    <w:bookmarkEnd w:id="0"/>
    <w:p w14:paraId="77D5F1EC" w14:textId="1A627814" w:rsidR="00852A37" w:rsidRPr="00852A37" w:rsidRDefault="00852A37" w:rsidP="00852A37">
      <w:pPr>
        <w:spacing w:after="120"/>
        <w:outlineLvl w:val="0"/>
        <w:rPr>
          <w:rFonts w:ascii="Arial" w:eastAsia="MS Mincho" w:hAnsi="Arial"/>
          <w:b/>
          <w:noProof/>
          <w:sz w:val="24"/>
        </w:rPr>
      </w:pPr>
      <w:r w:rsidRPr="00852A37">
        <w:rPr>
          <w:rFonts w:ascii="Arial" w:eastAsia="MS Mincho" w:hAnsi="Arial"/>
          <w:b/>
          <w:noProof/>
          <w:sz w:val="24"/>
        </w:rPr>
        <w:t>Electronic Meeting, 10</w:t>
      </w:r>
      <w:r w:rsidRPr="00852A37">
        <w:rPr>
          <w:rFonts w:ascii="Arial" w:eastAsia="MS Mincho" w:hAnsi="Arial"/>
          <w:b/>
          <w:noProof/>
          <w:sz w:val="24"/>
          <w:vertAlign w:val="superscript"/>
        </w:rPr>
        <w:t>th</w:t>
      </w:r>
      <w:r w:rsidRPr="00852A37">
        <w:rPr>
          <w:rFonts w:ascii="Arial" w:eastAsia="MS Mincho" w:hAnsi="Arial"/>
          <w:b/>
          <w:noProof/>
          <w:sz w:val="24"/>
        </w:rPr>
        <w:t xml:space="preserve"> – 19</w:t>
      </w:r>
      <w:r w:rsidRPr="00852A37">
        <w:rPr>
          <w:rFonts w:ascii="Arial" w:eastAsia="MS Mincho" w:hAnsi="Arial"/>
          <w:b/>
          <w:noProof/>
          <w:sz w:val="24"/>
          <w:vertAlign w:val="superscript"/>
        </w:rPr>
        <w:t>th</w:t>
      </w:r>
      <w:r w:rsidRPr="00852A37">
        <w:rPr>
          <w:rFonts w:ascii="Arial" w:eastAsia="MS Mincho" w:hAnsi="Arial"/>
          <w:b/>
          <w:noProof/>
          <w:sz w:val="24"/>
        </w:rPr>
        <w:t xml:space="preserve"> Oct</w:t>
      </w:r>
      <w:r w:rsidR="006100D1">
        <w:rPr>
          <w:rFonts w:ascii="Arial" w:eastAsia="MS Mincho" w:hAnsi="Arial"/>
          <w:b/>
          <w:noProof/>
          <w:sz w:val="24"/>
        </w:rPr>
        <w:t>.</w:t>
      </w:r>
      <w:bookmarkStart w:id="2" w:name="_GoBack"/>
      <w:bookmarkEnd w:id="2"/>
      <w:r w:rsidRPr="00852A37">
        <w:rPr>
          <w:rFonts w:ascii="Arial" w:eastAsia="MS Mincho" w:hAnsi="Arial"/>
          <w:b/>
          <w:noProof/>
          <w:sz w:val="24"/>
        </w:rPr>
        <w:t>, 2022</w:t>
      </w:r>
      <w:bookmarkEnd w:id="1"/>
    </w:p>
    <w:p w14:paraId="68DEAB42" w14:textId="44FBA273" w:rsidR="00D46BD4" w:rsidRPr="00852A37" w:rsidRDefault="00D46BD4" w:rsidP="00D46BD4">
      <w:pPr>
        <w:pStyle w:val="ab"/>
        <w:jc w:val="both"/>
        <w:rPr>
          <w:rFonts w:eastAsia="宋体"/>
          <w:i w:val="0"/>
          <w:noProof w:val="0"/>
          <w:sz w:val="24"/>
        </w:rPr>
      </w:pPr>
    </w:p>
    <w:p w14:paraId="415CEB94" w14:textId="52B390E8"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557704">
        <w:rPr>
          <w:rFonts w:ascii="Arial" w:hAnsi="Arial"/>
          <w:sz w:val="24"/>
          <w:lang w:val="en-US" w:eastAsia="zh-CN"/>
        </w:rPr>
        <w:t>satellite</w:t>
      </w:r>
      <w:r w:rsidR="002F4BA9" w:rsidRPr="006551CC">
        <w:rPr>
          <w:rFonts w:ascii="Arial" w:hAnsi="Arial"/>
          <w:sz w:val="24"/>
          <w:lang w:val="en-US" w:eastAsia="zh-CN"/>
        </w:rPr>
        <w:t xml:space="preserve"> </w:t>
      </w:r>
      <w:r w:rsidR="00526EB5">
        <w:rPr>
          <w:rFonts w:ascii="Arial" w:hAnsi="Arial"/>
          <w:sz w:val="24"/>
          <w:lang w:val="en-US" w:eastAsia="zh-CN"/>
        </w:rPr>
        <w:t>NTN</w:t>
      </w:r>
      <w:r w:rsidR="009D568F" w:rsidRPr="006551CC">
        <w:rPr>
          <w:rFonts w:ascii="Arial" w:hAnsi="Arial"/>
          <w:sz w:val="24"/>
          <w:lang w:val="en-US" w:eastAsia="zh-CN"/>
        </w:rPr>
        <w:t xml:space="preserve"> demod</w:t>
      </w:r>
      <w:r w:rsidR="00F568B5">
        <w:rPr>
          <w:rFonts w:ascii="Arial" w:hAnsi="Arial"/>
          <w:sz w:val="24"/>
          <w:lang w:val="en-US" w:eastAsia="zh-CN"/>
        </w:rPr>
        <w:t xml:space="preserve"> PUSCH</w:t>
      </w:r>
    </w:p>
    <w:p w14:paraId="24C6561F"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p>
    <w:p w14:paraId="67E2B66E" w14:textId="0FEC334A"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B91019">
        <w:rPr>
          <w:rFonts w:ascii="Arial" w:hAnsi="Arial"/>
          <w:sz w:val="24"/>
          <w:lang w:val="pt-BR"/>
        </w:rPr>
        <w:t>4.2.7.2.1</w:t>
      </w:r>
    </w:p>
    <w:p w14:paraId="7F7D8BA0"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E626806"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0AD73EDE" w14:textId="4075595F" w:rsidR="00CD4EA3" w:rsidRPr="004B565E" w:rsidRDefault="00CD4EA3" w:rsidP="00CD4EA3">
      <w:pPr>
        <w:rPr>
          <w:lang w:val="en-US" w:eastAsia="zh-CN"/>
        </w:rPr>
      </w:pPr>
      <w:r>
        <w:rPr>
          <w:lang w:eastAsia="zh-CN"/>
        </w:rPr>
        <w:t>During RAN#10</w:t>
      </w:r>
      <w:r w:rsidR="00852A37">
        <w:rPr>
          <w:lang w:eastAsia="zh-CN"/>
        </w:rPr>
        <w:t>4</w:t>
      </w:r>
      <w:r>
        <w:rPr>
          <w:lang w:eastAsia="zh-CN"/>
        </w:rPr>
        <w:t>-e meeting, WF</w:t>
      </w:r>
      <w:r w:rsidRPr="00227E04">
        <w:rPr>
          <w:lang w:eastAsia="zh-CN"/>
        </w:rPr>
        <w:t xml:space="preserve"> </w:t>
      </w:r>
      <w:r>
        <w:rPr>
          <w:lang w:eastAsia="zh-CN"/>
        </w:rPr>
        <w:fldChar w:fldCharType="begin"/>
      </w:r>
      <w:r>
        <w:rPr>
          <w:lang w:eastAsia="zh-CN"/>
        </w:rPr>
        <w:instrText xml:space="preserve"> REF _Ref92466197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w:t>
      </w:r>
      <w:bookmarkStart w:id="3" w:name="_Hlk84866164"/>
      <w:r w:rsidRPr="008A77B2">
        <w:rPr>
          <w:lang w:eastAsia="zh-CN"/>
        </w:rPr>
        <w:t xml:space="preserve">on </w:t>
      </w:r>
      <w:r>
        <w:rPr>
          <w:lang w:eastAsia="zh-CN"/>
        </w:rPr>
        <w:t>NTN</w:t>
      </w:r>
      <w:r w:rsidRPr="008A77B2">
        <w:rPr>
          <w:lang w:eastAsia="zh-CN"/>
        </w:rPr>
        <w:t xml:space="preserve"> </w:t>
      </w:r>
      <w:r w:rsidR="00852A37">
        <w:rPr>
          <w:lang w:eastAsia="zh-CN"/>
        </w:rPr>
        <w:t>SAN</w:t>
      </w:r>
      <w:r>
        <w:rPr>
          <w:lang w:eastAsia="zh-CN"/>
        </w:rPr>
        <w:t xml:space="preserve"> </w:t>
      </w:r>
      <w:r w:rsidRPr="008A77B2">
        <w:rPr>
          <w:lang w:eastAsia="zh-CN"/>
        </w:rPr>
        <w:t>demodulation</w:t>
      </w:r>
      <w:bookmarkEnd w:id="3"/>
      <w:r w:rsidR="00852A37">
        <w:rPr>
          <w:lang w:eastAsia="zh-CN"/>
        </w:rPr>
        <w:t xml:space="preserve"> requirements</w:t>
      </w:r>
      <w:r w:rsidRPr="004B565E">
        <w:rPr>
          <w:lang w:eastAsia="zh-CN"/>
        </w:rPr>
        <w:t xml:space="preserve"> was approved. </w:t>
      </w:r>
      <w:r w:rsidRPr="004B565E">
        <w:rPr>
          <w:lang w:val="en-US" w:eastAsia="zh-CN"/>
        </w:rPr>
        <w:t xml:space="preserve">In this contribution, we share our views about </w:t>
      </w:r>
      <w:r>
        <w:rPr>
          <w:lang w:val="en-US" w:eastAsia="zh-CN"/>
        </w:rPr>
        <w:t xml:space="preserve">NTN </w:t>
      </w:r>
      <w:r w:rsidR="00852A37">
        <w:rPr>
          <w:lang w:val="en-US" w:eastAsia="zh-CN"/>
        </w:rPr>
        <w:t>SAN</w:t>
      </w:r>
      <w:r w:rsidR="00AD29F8">
        <w:rPr>
          <w:lang w:val="en-US" w:eastAsia="zh-CN"/>
        </w:rPr>
        <w:t xml:space="preserve"> PUSCH</w:t>
      </w:r>
      <w:r w:rsidRPr="007009CC">
        <w:rPr>
          <w:lang w:val="en-US" w:eastAsia="zh-CN"/>
        </w:rPr>
        <w:t xml:space="preserve"> demodulation requirements</w:t>
      </w:r>
      <w:r w:rsidRPr="004B565E">
        <w:rPr>
          <w:lang w:val="en-US" w:eastAsia="zh-CN"/>
        </w:rPr>
        <w:t>.</w:t>
      </w:r>
    </w:p>
    <w:p w14:paraId="7CDB4715" w14:textId="14A0E3D9" w:rsidR="005B0251" w:rsidRDefault="003B1587" w:rsidP="005B0251">
      <w:pPr>
        <w:pStyle w:val="1"/>
        <w:spacing w:before="0" w:after="0"/>
        <w:rPr>
          <w:lang w:val="en-US" w:eastAsia="zh-CN"/>
        </w:rPr>
      </w:pPr>
      <w:r w:rsidRPr="006551CC">
        <w:rPr>
          <w:rFonts w:hint="eastAsia"/>
          <w:lang w:val="en-US" w:eastAsia="zh-CN"/>
        </w:rPr>
        <w:t>D</w:t>
      </w:r>
      <w:r w:rsidRPr="006551CC">
        <w:rPr>
          <w:lang w:val="en-US" w:eastAsia="zh-CN"/>
        </w:rPr>
        <w:t>iscussion</w:t>
      </w:r>
    </w:p>
    <w:p w14:paraId="61DBFFCE" w14:textId="23E072D3" w:rsidR="00CD4EA3" w:rsidRDefault="002717F3" w:rsidP="00CD4EA3">
      <w:pPr>
        <w:pStyle w:val="2"/>
        <w:rPr>
          <w:lang w:val="en-US" w:eastAsia="zh-CN"/>
        </w:rPr>
      </w:pPr>
      <w:r>
        <w:rPr>
          <w:lang w:val="en-US" w:eastAsia="zh-CN"/>
        </w:rPr>
        <w:t>PUSCH</w:t>
      </w:r>
    </w:p>
    <w:p w14:paraId="74A1C531" w14:textId="6E628965" w:rsidR="00852A37" w:rsidRDefault="00852A37" w:rsidP="00AC44A0">
      <w:pPr>
        <w:pStyle w:val="3"/>
        <w:rPr>
          <w:lang w:val="en-US" w:eastAsia="zh-CN"/>
        </w:rPr>
      </w:pPr>
      <w:r w:rsidRPr="00852A37">
        <w:rPr>
          <w:lang w:val="en-US" w:eastAsia="zh-CN"/>
        </w:rPr>
        <w:t>Test applicability rule for different antenna configuration</w:t>
      </w:r>
    </w:p>
    <w:tbl>
      <w:tblPr>
        <w:tblStyle w:val="ae"/>
        <w:tblW w:w="0" w:type="auto"/>
        <w:tblLook w:val="04A0" w:firstRow="1" w:lastRow="0" w:firstColumn="1" w:lastColumn="0" w:noHBand="0" w:noVBand="1"/>
      </w:tblPr>
      <w:tblGrid>
        <w:gridCol w:w="10456"/>
      </w:tblGrid>
      <w:tr w:rsidR="00852A37" w:rsidRPr="00852A37" w14:paraId="31B51E5F" w14:textId="77777777" w:rsidTr="00852A37">
        <w:tc>
          <w:tcPr>
            <w:tcW w:w="10456" w:type="dxa"/>
          </w:tcPr>
          <w:p w14:paraId="5D68BD4A" w14:textId="77777777" w:rsidR="00852A37" w:rsidRPr="00852A37" w:rsidRDefault="00852A37" w:rsidP="00852A37">
            <w:pPr>
              <w:rPr>
                <w:b/>
                <w:i/>
                <w:u w:val="single"/>
                <w:lang w:val="sv-SE" w:eastAsia="zh-CN"/>
              </w:rPr>
            </w:pPr>
            <w:r w:rsidRPr="00852A37">
              <w:rPr>
                <w:b/>
                <w:i/>
                <w:u w:val="single"/>
                <w:lang w:val="sv-SE" w:eastAsia="zh-CN"/>
              </w:rPr>
              <w:t>Test applicability rule for different antenna configuration</w:t>
            </w:r>
          </w:p>
          <w:p w14:paraId="1632A065" w14:textId="77777777" w:rsidR="00852A37" w:rsidRPr="00852A37" w:rsidRDefault="00852A37" w:rsidP="00852A37">
            <w:pPr>
              <w:rPr>
                <w:rFonts w:eastAsia="等线"/>
                <w:i/>
                <w:color w:val="0070C0"/>
                <w:lang w:val="en-US" w:eastAsia="zh-CN"/>
              </w:rPr>
            </w:pPr>
            <w:r w:rsidRPr="00852A37">
              <w:rPr>
                <w:rFonts w:eastAsia="等线"/>
                <w:i/>
                <w:color w:val="0070C0"/>
                <w:lang w:val="en-US" w:eastAsia="zh-CN"/>
              </w:rPr>
              <w:t>Candidate options:</w:t>
            </w:r>
          </w:p>
          <w:p w14:paraId="2F3FF45F" w14:textId="77777777" w:rsidR="00852A37" w:rsidRPr="00852A37" w:rsidRDefault="00852A37" w:rsidP="00852A37">
            <w:pPr>
              <w:numPr>
                <w:ilvl w:val="0"/>
                <w:numId w:val="33"/>
              </w:numPr>
              <w:overflowPunct w:val="0"/>
              <w:autoSpaceDE w:val="0"/>
              <w:autoSpaceDN w:val="0"/>
              <w:adjustRightInd w:val="0"/>
              <w:textAlignment w:val="baseline"/>
              <w:rPr>
                <w:rFonts w:eastAsia="等线"/>
                <w:i/>
                <w:lang w:val="en-US" w:eastAsia="zh-CN"/>
              </w:rPr>
            </w:pPr>
            <w:r w:rsidRPr="00852A37">
              <w:rPr>
                <w:rFonts w:eastAsia="等线"/>
                <w:i/>
                <w:lang w:val="en-US" w:eastAsia="zh-CN"/>
              </w:rPr>
              <w:t>Option 1: Unless otherwise stated, for a SAN supporting different numbers of antenna connectors (for SAN type 1-C) or TAB connectors (for SAN type 1-H) (see D.xxx in table yyy), the tests with low MIMO correlation level shall apply only for the highest number of supported connectors, and the specific connectors used for testing are based on manufacturer declaration.</w:t>
            </w:r>
          </w:p>
          <w:p w14:paraId="438EA466" w14:textId="77777777" w:rsidR="00852A37" w:rsidRPr="00852A37" w:rsidRDefault="00852A37" w:rsidP="00852A37">
            <w:pPr>
              <w:numPr>
                <w:ilvl w:val="0"/>
                <w:numId w:val="33"/>
              </w:numPr>
              <w:overflowPunct w:val="0"/>
              <w:autoSpaceDE w:val="0"/>
              <w:autoSpaceDN w:val="0"/>
              <w:adjustRightInd w:val="0"/>
              <w:textAlignment w:val="baseline"/>
              <w:rPr>
                <w:rFonts w:eastAsia="等线"/>
                <w:i/>
                <w:lang w:val="en-US" w:eastAsia="zh-CN"/>
              </w:rPr>
            </w:pPr>
            <w:r w:rsidRPr="00852A37">
              <w:rPr>
                <w:rFonts w:eastAsia="等线"/>
                <w:i/>
                <w:lang w:val="en-US" w:eastAsia="zh-CN"/>
              </w:rPr>
              <w:t>Option 2: Unless otherwise stated, for a SAN supporting different numbers of antenna connectors (for SAN type 1-C) or TAB connectors (for SAN type 1-H) (see D.xxx in table yyy) by same polarization type, the tests with low MIMO correlation level shall apply only for either one connector or the second lowest number of supported connecters, in addition to the highest number of supported connectors, and the specific connectors used for testing are based on manufacturer declaration</w:t>
            </w:r>
          </w:p>
          <w:p w14:paraId="15D1EE71" w14:textId="1E365252" w:rsidR="00852A37" w:rsidRPr="00852A37" w:rsidRDefault="00852A37" w:rsidP="00852A37">
            <w:pPr>
              <w:numPr>
                <w:ilvl w:val="0"/>
                <w:numId w:val="33"/>
              </w:numPr>
              <w:overflowPunct w:val="0"/>
              <w:autoSpaceDE w:val="0"/>
              <w:autoSpaceDN w:val="0"/>
              <w:adjustRightInd w:val="0"/>
              <w:textAlignment w:val="baseline"/>
              <w:rPr>
                <w:rFonts w:eastAsia="等线"/>
                <w:i/>
                <w:lang w:val="en-US" w:eastAsia="zh-CN"/>
              </w:rPr>
            </w:pPr>
            <w:r w:rsidRPr="00852A37">
              <w:rPr>
                <w:rFonts w:eastAsia="等线" w:hint="eastAsia"/>
                <w:i/>
                <w:lang w:val="en-US" w:eastAsia="zh-CN"/>
              </w:rPr>
              <w:t>O</w:t>
            </w:r>
            <w:r w:rsidRPr="00852A37">
              <w:rPr>
                <w:rFonts w:eastAsia="等线"/>
                <w:i/>
                <w:lang w:val="en-US" w:eastAsia="zh-CN"/>
              </w:rPr>
              <w:t>ption 3: Only 1Rx should be considered for SAN.</w:t>
            </w:r>
          </w:p>
        </w:tc>
      </w:tr>
    </w:tbl>
    <w:p w14:paraId="553DDB3B" w14:textId="15C8ED05" w:rsidR="00852A37" w:rsidRDefault="00852A37" w:rsidP="00852A37">
      <w:pPr>
        <w:rPr>
          <w:lang w:val="en-US" w:eastAsia="zh-CN"/>
        </w:rPr>
      </w:pPr>
    </w:p>
    <w:p w14:paraId="583983C0" w14:textId="20C99803" w:rsidR="00852A37" w:rsidRDefault="00852A37" w:rsidP="00852A37">
      <w:pPr>
        <w:rPr>
          <w:lang w:val="en-US" w:eastAsia="zh-CN"/>
        </w:rPr>
      </w:pPr>
      <w:r>
        <w:rPr>
          <w:rFonts w:hint="eastAsia"/>
          <w:lang w:val="en-US" w:eastAsia="zh-CN"/>
        </w:rPr>
        <w:t>T</w:t>
      </w:r>
      <w:r>
        <w:rPr>
          <w:lang w:val="en-US" w:eastAsia="zh-CN"/>
        </w:rPr>
        <w:t xml:space="preserve">he only remained issue for NTN SAN PUSCH demodulation requirements is the test </w:t>
      </w:r>
      <w:r w:rsidRPr="00852A37">
        <w:rPr>
          <w:lang w:val="en-US" w:eastAsia="zh-CN"/>
        </w:rPr>
        <w:t>applicability rule for different antenna configuration</w:t>
      </w:r>
      <w:r>
        <w:rPr>
          <w:lang w:val="en-US" w:eastAsia="zh-CN"/>
        </w:rPr>
        <w:t>. Firstly, based on the agreements achieved in RAN4#103-e, b</w:t>
      </w:r>
      <w:r w:rsidRPr="00852A37">
        <w:rPr>
          <w:lang w:val="en-US" w:eastAsia="zh-CN"/>
        </w:rPr>
        <w:t xml:space="preserve">oth 1Rx and 2Rx shall be considered for NTN SAN </w:t>
      </w:r>
      <w:r w:rsidR="0026275F">
        <w:rPr>
          <w:lang w:val="en-US" w:eastAsia="zh-CN"/>
        </w:rPr>
        <w:t xml:space="preserve">PUSCH </w:t>
      </w:r>
      <w:r w:rsidRPr="00852A37">
        <w:rPr>
          <w:lang w:val="en-US" w:eastAsia="zh-CN"/>
        </w:rPr>
        <w:t>demodulation requirements</w:t>
      </w:r>
      <w:r>
        <w:rPr>
          <w:lang w:val="en-US" w:eastAsia="zh-CN"/>
        </w:rPr>
        <w:t>. We think this agreement should be kept since we don’t see any technology concern for blocking defining either antenna configuration above.</w:t>
      </w:r>
    </w:p>
    <w:p w14:paraId="7C3C48E7" w14:textId="1C4A95D7" w:rsidR="00852A37" w:rsidRDefault="00852A37" w:rsidP="00852A37">
      <w:pPr>
        <w:pStyle w:val="Proposal"/>
      </w:pPr>
      <w:bookmarkStart w:id="4" w:name="_Hlk114922168"/>
      <w:r>
        <w:rPr>
          <w:rFonts w:hint="eastAsia"/>
        </w:rPr>
        <w:t>K</w:t>
      </w:r>
      <w:r>
        <w:t xml:space="preserve">eep previous agreement that </w:t>
      </w:r>
      <w:r w:rsidR="00A325C4" w:rsidRPr="00A325C4">
        <w:t xml:space="preserve">both 1Rx and 2Rx shall be considered for NTN SAN </w:t>
      </w:r>
      <w:r w:rsidR="0082651C">
        <w:t xml:space="preserve">PUSCH </w:t>
      </w:r>
      <w:r w:rsidR="00A325C4" w:rsidRPr="00A325C4">
        <w:t>demodulation requirements</w:t>
      </w:r>
      <w:r w:rsidR="00A325C4">
        <w:t>.</w:t>
      </w:r>
    </w:p>
    <w:bookmarkEnd w:id="4"/>
    <w:p w14:paraId="12C043D5" w14:textId="22EC68A2" w:rsidR="00A325C4" w:rsidRDefault="00A325C4" w:rsidP="00A325C4">
      <w:pPr>
        <w:rPr>
          <w:lang w:val="en-US" w:eastAsia="zh-CN"/>
        </w:rPr>
      </w:pPr>
      <w:r>
        <w:rPr>
          <w:rFonts w:hint="eastAsia"/>
          <w:lang w:val="en-US" w:eastAsia="zh-CN"/>
        </w:rPr>
        <w:lastRenderedPageBreak/>
        <w:t>F</w:t>
      </w:r>
      <w:r>
        <w:rPr>
          <w:lang w:val="en-US" w:eastAsia="zh-CN"/>
        </w:rPr>
        <w:t xml:space="preserve">or the test </w:t>
      </w:r>
      <w:r w:rsidRPr="00A325C4">
        <w:rPr>
          <w:lang w:val="en-US" w:eastAsia="zh-CN"/>
        </w:rPr>
        <w:t>applicability rule</w:t>
      </w:r>
      <w:r>
        <w:rPr>
          <w:lang w:val="en-US" w:eastAsia="zh-CN"/>
        </w:rPr>
        <w:t xml:space="preserve"> between 1Rx and 2Rx cases, Option 1 is proposed to reduce the test effort since there is similar UE processing for 1Rx and 2Rx </w:t>
      </w:r>
      <w:r w:rsidRPr="00A325C4">
        <w:rPr>
          <w:lang w:val="en-US" w:eastAsia="zh-CN"/>
        </w:rPr>
        <w:t xml:space="preserve">from </w:t>
      </w:r>
      <w:r>
        <w:rPr>
          <w:lang w:val="en-US" w:eastAsia="zh-CN"/>
        </w:rPr>
        <w:t xml:space="preserve">the </w:t>
      </w:r>
      <w:r w:rsidRPr="00A325C4">
        <w:rPr>
          <w:lang w:val="en-US" w:eastAsia="zh-CN"/>
        </w:rPr>
        <w:t>demodulation point of view</w:t>
      </w:r>
      <w:r>
        <w:rPr>
          <w:lang w:val="en-US" w:eastAsia="zh-CN"/>
        </w:rPr>
        <w:t>. Option 2 is proposed to reuse the method from Rel-16 HST WI.</w:t>
      </w:r>
    </w:p>
    <w:p w14:paraId="6276E458" w14:textId="015B4B08" w:rsidR="00A325C4" w:rsidRDefault="00A325C4" w:rsidP="00A325C4">
      <w:pPr>
        <w:rPr>
          <w:lang w:val="en-US" w:eastAsia="zh-CN"/>
        </w:rPr>
      </w:pPr>
      <w:r>
        <w:rPr>
          <w:rFonts w:hint="eastAsia"/>
          <w:lang w:val="en-US" w:eastAsia="zh-CN"/>
        </w:rPr>
        <w:t>F</w:t>
      </w:r>
      <w:r>
        <w:rPr>
          <w:lang w:val="en-US" w:eastAsia="zh-CN"/>
        </w:rPr>
        <w:t>rom our understanding, the UE processing</w:t>
      </w:r>
      <w:r w:rsidR="00AE738C">
        <w:rPr>
          <w:lang w:val="en-US" w:eastAsia="zh-CN"/>
        </w:rPr>
        <w:t xml:space="preserve"> on demodulation</w:t>
      </w:r>
      <w:r>
        <w:rPr>
          <w:lang w:val="en-US" w:eastAsia="zh-CN"/>
        </w:rPr>
        <w:t xml:space="preserve"> </w:t>
      </w:r>
      <w:r w:rsidR="00AE738C">
        <w:rPr>
          <w:lang w:val="en-US" w:eastAsia="zh-CN"/>
        </w:rPr>
        <w:t xml:space="preserve">under NTN scenario </w:t>
      </w:r>
      <w:r>
        <w:rPr>
          <w:lang w:val="en-US" w:eastAsia="zh-CN"/>
        </w:rPr>
        <w:t>can be verified by either 1Rx cases or 2Rx case</w:t>
      </w:r>
      <w:r w:rsidR="00AE738C">
        <w:rPr>
          <w:lang w:val="en-US" w:eastAsia="zh-CN"/>
        </w:rPr>
        <w:t xml:space="preserve">s. Also considering that there is no impact on demodulation for the </w:t>
      </w:r>
      <w:r w:rsidR="00AE738C" w:rsidRPr="00AE738C">
        <w:rPr>
          <w:lang w:val="en-US" w:eastAsia="zh-CN"/>
        </w:rPr>
        <w:t>polarization type</w:t>
      </w:r>
      <w:r w:rsidR="00AE738C">
        <w:rPr>
          <w:lang w:val="en-US" w:eastAsia="zh-CN"/>
        </w:rPr>
        <w:t xml:space="preserve">, we propose to use following </w:t>
      </w:r>
      <w:r w:rsidR="00AE738C" w:rsidRPr="00AE738C">
        <w:rPr>
          <w:lang w:val="en-US" w:eastAsia="zh-CN"/>
        </w:rPr>
        <w:t>test applicability rule</w:t>
      </w:r>
      <w:r w:rsidR="00AE738C">
        <w:rPr>
          <w:lang w:val="en-US" w:eastAsia="zh-CN"/>
        </w:rPr>
        <w:t>:</w:t>
      </w:r>
      <w:r w:rsidR="00AE738C" w:rsidRPr="00AE738C">
        <w:t xml:space="preserve"> </w:t>
      </w:r>
      <w:r w:rsidR="00AE738C" w:rsidRPr="00AE738C">
        <w:rPr>
          <w:lang w:val="en-US" w:eastAsia="zh-CN"/>
        </w:rPr>
        <w:t>(Option 1)</w:t>
      </w:r>
    </w:p>
    <w:p w14:paraId="0C376C8B" w14:textId="2E4B003D" w:rsidR="00AE738C" w:rsidRDefault="00AE738C" w:rsidP="00A325C4">
      <w:pPr>
        <w:rPr>
          <w:lang w:val="en-US" w:eastAsia="zh-CN"/>
        </w:rPr>
      </w:pPr>
      <w:r w:rsidRPr="00AE738C">
        <w:rPr>
          <w:lang w:val="en-US" w:eastAsia="zh-CN"/>
        </w:rPr>
        <w:t>Unless otherwise stated, for a SAN supporting different numbers of antenna connectors (for SAN type 1-C) or TAB connectors (for SAN type 1-H) (see D.xxx in table yyy), the tests with low MIMO correlation level shall apply only for the highest number of supported connectors, and the specific connectors used for testing are based on manufacturer declaration.</w:t>
      </w:r>
    </w:p>
    <w:p w14:paraId="6E061CC4" w14:textId="740AB3EC" w:rsidR="00AE738C" w:rsidRDefault="00AE738C" w:rsidP="00AE738C">
      <w:pPr>
        <w:pStyle w:val="Proposal"/>
      </w:pPr>
      <w:r>
        <w:t>U</w:t>
      </w:r>
      <w:r w:rsidRPr="00AE738C">
        <w:t>se following test applicability rule:</w:t>
      </w:r>
      <w:r>
        <w:t xml:space="preserve"> (Option 1)</w:t>
      </w:r>
    </w:p>
    <w:p w14:paraId="59A551FB" w14:textId="1DC7548E" w:rsidR="00AE738C" w:rsidRPr="00AE738C" w:rsidRDefault="00AE738C" w:rsidP="00AE738C">
      <w:pPr>
        <w:pStyle w:val="Proposal"/>
        <w:numPr>
          <w:ilvl w:val="0"/>
          <w:numId w:val="36"/>
        </w:numPr>
      </w:pPr>
      <w:r w:rsidRPr="00AE738C">
        <w:t>Unless otherwise stated, for a SAN supporting different numbers of antenna connectors (for SAN type 1-C) or TAB connectors (for SAN type 1-H) (see D.xxx in table yyy), the tests with low MIMO correlation level shall apply only for the highest number of supported connectors, and the specific connectors used for testing are based on manufacturer declaration.</w:t>
      </w:r>
    </w:p>
    <w:p w14:paraId="298DE324"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434FB744" w14:textId="35792CB8"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852A37">
        <w:rPr>
          <w:lang w:val="en-US" w:eastAsia="zh-CN"/>
        </w:rPr>
        <w:t>SAN</w:t>
      </w:r>
      <w:r w:rsidR="00AD29F8">
        <w:rPr>
          <w:lang w:val="en-US" w:eastAsia="zh-CN"/>
        </w:rPr>
        <w:t xml:space="preserve"> PUSCH</w:t>
      </w:r>
      <w:r w:rsidR="007808BE" w:rsidRPr="006551CC">
        <w:rPr>
          <w:lang w:val="en-US" w:eastAsia="zh-CN"/>
        </w:rPr>
        <w:t xml:space="preserve"> </w:t>
      </w:r>
      <w:r w:rsidRPr="006551CC">
        <w:rPr>
          <w:lang w:val="en-US" w:eastAsia="zh-CN"/>
        </w:rPr>
        <w:t xml:space="preserve">demodulation </w:t>
      </w:r>
      <w:r w:rsidR="00B93693" w:rsidRPr="006551CC">
        <w:rPr>
          <w:lang w:val="en-US" w:eastAsia="zh-CN"/>
        </w:rPr>
        <w:t xml:space="preserve">requirements </w:t>
      </w:r>
      <w:r w:rsidR="00EF27CF" w:rsidRPr="006551CC">
        <w:rPr>
          <w:lang w:val="en-US" w:eastAsia="zh-CN"/>
        </w:rPr>
        <w:t xml:space="preserve">for </w:t>
      </w:r>
      <w:r w:rsidR="00A76C16">
        <w:rPr>
          <w:lang w:val="en-US" w:eastAsia="zh-CN"/>
        </w:rPr>
        <w:t>NTN</w:t>
      </w:r>
      <w:r w:rsidRPr="006551CC">
        <w:rPr>
          <w:lang w:val="en-US" w:eastAsia="zh-CN"/>
        </w:rPr>
        <w:t xml:space="preserve">. </w:t>
      </w:r>
      <w:bookmarkStart w:id="5" w:name="_Hlk114922192"/>
      <w:r w:rsidRPr="006551CC">
        <w:rPr>
          <w:lang w:val="en-US" w:eastAsia="zh-CN"/>
        </w:rPr>
        <w:t>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bookmarkEnd w:id="5"/>
    </w:p>
    <w:p w14:paraId="3B2819A8" w14:textId="3A656A26" w:rsidR="00AE738C" w:rsidRDefault="00AE738C" w:rsidP="00AE738C">
      <w:pPr>
        <w:pStyle w:val="Proposal"/>
        <w:numPr>
          <w:ilvl w:val="0"/>
          <w:numId w:val="37"/>
        </w:numPr>
      </w:pPr>
      <w:r>
        <w:rPr>
          <w:rFonts w:hint="eastAsia"/>
        </w:rPr>
        <w:t>K</w:t>
      </w:r>
      <w:r>
        <w:t xml:space="preserve">eep previous agreement that </w:t>
      </w:r>
      <w:r w:rsidRPr="00A325C4">
        <w:t xml:space="preserve">both 1Rx and 2Rx shall be considered for NTN SAN </w:t>
      </w:r>
      <w:r w:rsidR="0082651C">
        <w:t xml:space="preserve">PUSCH </w:t>
      </w:r>
      <w:r w:rsidRPr="00A325C4">
        <w:t>demodulation requirements</w:t>
      </w:r>
      <w:r>
        <w:t>.</w:t>
      </w:r>
    </w:p>
    <w:p w14:paraId="0C6D17C1" w14:textId="77777777" w:rsidR="00AE738C" w:rsidRDefault="00AE738C" w:rsidP="00AE738C">
      <w:pPr>
        <w:pStyle w:val="Proposal"/>
      </w:pPr>
      <w:r>
        <w:t>U</w:t>
      </w:r>
      <w:r w:rsidRPr="00AE738C">
        <w:t>se following test applicability rule:</w:t>
      </w:r>
      <w:r>
        <w:t xml:space="preserve"> (Option 1)</w:t>
      </w:r>
    </w:p>
    <w:p w14:paraId="04B5526F" w14:textId="109F20EF" w:rsidR="00AE738C" w:rsidRPr="00AE738C" w:rsidRDefault="00AE738C" w:rsidP="008727FE">
      <w:pPr>
        <w:pStyle w:val="Proposal"/>
        <w:numPr>
          <w:ilvl w:val="0"/>
          <w:numId w:val="36"/>
        </w:numPr>
      </w:pPr>
      <w:r w:rsidRPr="00AE738C">
        <w:t>Unless otherwise stated, for a SAN supporting different numbers of antenna connectors (for SAN type 1-C) or TAB connectors (for SAN type 1-H) (see D.xxx in table yyy), the tests with low MIMO correlation level shall apply only for the highest number of supported connectors, and the specific connectors used for testing are based on manufacturer declaration.</w:t>
      </w:r>
    </w:p>
    <w:p w14:paraId="226CF649"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49310F2F" w14:textId="0ADB8DED" w:rsidR="00A64ABC" w:rsidRDefault="00E30DDC" w:rsidP="00A85D49">
      <w:pPr>
        <w:pStyle w:val="Reference"/>
        <w:ind w:left="400" w:hanging="400"/>
        <w:rPr>
          <w:lang w:val="en-US" w:eastAsia="zh-CN"/>
        </w:rPr>
      </w:pPr>
      <w:bookmarkStart w:id="6" w:name="_Ref92466197"/>
      <w:r w:rsidRPr="00E30DDC">
        <w:rPr>
          <w:lang w:val="en-US" w:eastAsia="zh-CN"/>
        </w:rPr>
        <w:t>R</w:t>
      </w:r>
      <w:r w:rsidR="00CD4EA3">
        <w:rPr>
          <w:lang w:val="en-US" w:eastAsia="zh-CN"/>
        </w:rPr>
        <w:t>4-22</w:t>
      </w:r>
      <w:r w:rsidR="00852A37">
        <w:rPr>
          <w:lang w:val="en-US" w:eastAsia="zh-CN"/>
        </w:rPr>
        <w:t>14387</w:t>
      </w:r>
      <w:r w:rsidR="00F205BC" w:rsidRPr="00F205BC">
        <w:rPr>
          <w:lang w:val="en-US" w:eastAsia="zh-CN"/>
        </w:rPr>
        <w:t xml:space="preserve">, </w:t>
      </w:r>
      <w:r w:rsidR="00CD4EA3" w:rsidRPr="00CD4EA3">
        <w:rPr>
          <w:lang w:val="en-US" w:eastAsia="zh-CN"/>
        </w:rPr>
        <w:t>WF on NTN SAN demodulation requirements</w:t>
      </w:r>
      <w:r w:rsidR="00F205BC" w:rsidRPr="00F205BC">
        <w:rPr>
          <w:lang w:val="en-US" w:eastAsia="zh-CN"/>
        </w:rPr>
        <w:t>, RAN</w:t>
      </w:r>
      <w:r w:rsidR="00CD4EA3">
        <w:rPr>
          <w:lang w:val="en-US" w:eastAsia="zh-CN"/>
        </w:rPr>
        <w:t>4</w:t>
      </w:r>
      <w:r w:rsidR="00F205BC" w:rsidRPr="00F205BC">
        <w:rPr>
          <w:lang w:val="en-US" w:eastAsia="zh-CN"/>
        </w:rPr>
        <w:t>#</w:t>
      </w:r>
      <w:r w:rsidR="00CD4EA3">
        <w:rPr>
          <w:lang w:val="en-US" w:eastAsia="zh-CN"/>
        </w:rPr>
        <w:t>10</w:t>
      </w:r>
      <w:r w:rsidR="00852A37">
        <w:rPr>
          <w:lang w:val="en-US" w:eastAsia="zh-CN"/>
        </w:rPr>
        <w:t>4</w:t>
      </w:r>
      <w:r w:rsidR="00F205BC" w:rsidRPr="00F205BC">
        <w:rPr>
          <w:lang w:val="en-US" w:eastAsia="zh-CN"/>
        </w:rPr>
        <w:t xml:space="preserve">-e, </w:t>
      </w:r>
      <w:bookmarkEnd w:id="6"/>
      <w:r w:rsidR="00CD4EA3" w:rsidRPr="00CD4EA3">
        <w:rPr>
          <w:lang w:val="en-US" w:eastAsia="zh-CN"/>
        </w:rPr>
        <w:t>Huawei, HiSilicon</w:t>
      </w:r>
    </w:p>
    <w:p w14:paraId="7A204E8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FD1BF" w14:textId="77777777" w:rsidR="00BC056C" w:rsidRDefault="00BC056C" w:rsidP="009163A1">
      <w:pPr>
        <w:spacing w:after="0"/>
      </w:pPr>
      <w:r>
        <w:separator/>
      </w:r>
    </w:p>
  </w:endnote>
  <w:endnote w:type="continuationSeparator" w:id="0">
    <w:p w14:paraId="12A42305" w14:textId="77777777" w:rsidR="00BC056C" w:rsidRDefault="00BC056C"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CF8F0" w14:textId="77777777" w:rsidR="00BC056C" w:rsidRDefault="00BC056C" w:rsidP="009163A1">
      <w:pPr>
        <w:spacing w:after="0"/>
      </w:pPr>
      <w:r>
        <w:separator/>
      </w:r>
    </w:p>
  </w:footnote>
  <w:footnote w:type="continuationSeparator" w:id="0">
    <w:p w14:paraId="2C34E292" w14:textId="77777777" w:rsidR="00BC056C" w:rsidRDefault="00BC056C"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EC3CFA"/>
    <w:multiLevelType w:val="hybridMultilevel"/>
    <w:tmpl w:val="E558176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661FAC"/>
    <w:multiLevelType w:val="hybridMultilevel"/>
    <w:tmpl w:val="6CBABE6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D161D4"/>
    <w:multiLevelType w:val="hybridMultilevel"/>
    <w:tmpl w:val="A08CA87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3" w15:restartNumberingAfterBreak="0">
    <w:nsid w:val="6A1B6A31"/>
    <w:multiLevelType w:val="hybridMultilevel"/>
    <w:tmpl w:val="681A39A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414ED9"/>
    <w:multiLevelType w:val="hybridMultilevel"/>
    <w:tmpl w:val="641A986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7"/>
  </w:num>
  <w:num w:numId="3">
    <w:abstractNumId w:val="6"/>
  </w:num>
  <w:num w:numId="4">
    <w:abstractNumId w:val="14"/>
  </w:num>
  <w:num w:numId="5">
    <w:abstractNumId w:val="21"/>
  </w:num>
  <w:num w:numId="6">
    <w:abstractNumId w:val="4"/>
  </w:num>
  <w:num w:numId="7">
    <w:abstractNumId w:val="11"/>
  </w:num>
  <w:num w:numId="8">
    <w:abstractNumId w:val="15"/>
  </w:num>
  <w:num w:numId="9">
    <w:abstractNumId w:val="10"/>
  </w:num>
  <w:num w:numId="10">
    <w:abstractNumId w:val="7"/>
  </w:num>
  <w:num w:numId="11">
    <w:abstractNumId w:val="5"/>
  </w:num>
  <w:num w:numId="12">
    <w:abstractNumId w:val="6"/>
    <w:lvlOverride w:ilvl="0">
      <w:startOverride w:val="1"/>
    </w:lvlOverride>
  </w:num>
  <w:num w:numId="13">
    <w:abstractNumId w:val="14"/>
    <w:lvlOverride w:ilvl="0">
      <w:startOverride w:val="1"/>
    </w:lvlOverride>
  </w:num>
  <w:num w:numId="14">
    <w:abstractNumId w:val="26"/>
  </w:num>
  <w:num w:numId="15">
    <w:abstractNumId w:val="20"/>
  </w:num>
  <w:num w:numId="16">
    <w:abstractNumId w:val="24"/>
  </w:num>
  <w:num w:numId="17">
    <w:abstractNumId w:val="12"/>
  </w:num>
  <w:num w:numId="18">
    <w:abstractNumId w:val="3"/>
  </w:num>
  <w:num w:numId="19">
    <w:abstractNumId w:val="16"/>
  </w:num>
  <w:num w:numId="20">
    <w:abstractNumId w:val="13"/>
  </w:num>
  <w:num w:numId="21">
    <w:abstractNumId w:val="0"/>
  </w:num>
  <w:num w:numId="22">
    <w:abstractNumId w:val="6"/>
    <w:lvlOverride w:ilvl="0">
      <w:startOverride w:val="1"/>
    </w:lvlOverride>
  </w:num>
  <w:num w:numId="23">
    <w:abstractNumId w:val="8"/>
  </w:num>
  <w:num w:numId="24">
    <w:abstractNumId w:val="2"/>
  </w:num>
  <w:num w:numId="25">
    <w:abstractNumId w:val="9"/>
  </w:num>
  <w:num w:numId="26">
    <w:abstractNumId w:val="18"/>
  </w:num>
  <w:num w:numId="27">
    <w:abstractNumId w:val="1"/>
  </w:num>
  <w:num w:numId="28">
    <w:abstractNumId w:val="23"/>
  </w:num>
  <w:num w:numId="29">
    <w:abstractNumId w:val="6"/>
    <w:lvlOverride w:ilvl="0">
      <w:startOverride w:val="1"/>
    </w:lvlOverride>
  </w:num>
  <w:num w:numId="30">
    <w:abstractNumId w:val="6"/>
    <w:lvlOverride w:ilvl="0">
      <w:startOverride w:val="1"/>
    </w:lvlOverride>
  </w:num>
  <w:num w:numId="31">
    <w:abstractNumId w:val="25"/>
  </w:num>
  <w:num w:numId="32">
    <w:abstractNumId w:val="6"/>
    <w:lvlOverride w:ilvl="0">
      <w:startOverride w:val="1"/>
    </w:lvlOverride>
  </w:num>
  <w:num w:numId="33">
    <w:abstractNumId w:val="19"/>
  </w:num>
  <w:num w:numId="34">
    <w:abstractNumId w:val="6"/>
    <w:lvlOverride w:ilvl="0">
      <w:startOverride w:val="1"/>
    </w:lvlOverride>
  </w:num>
  <w:num w:numId="35">
    <w:abstractNumId w:val="6"/>
    <w:lvlOverride w:ilvl="0">
      <w:startOverride w:val="1"/>
    </w:lvlOverride>
  </w:num>
  <w:num w:numId="36">
    <w:abstractNumId w:val="17"/>
  </w:num>
  <w:num w:numId="37">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2753"/>
    <w:rsid w:val="0001581F"/>
    <w:rsid w:val="00016921"/>
    <w:rsid w:val="0002379D"/>
    <w:rsid w:val="0003042D"/>
    <w:rsid w:val="000306CB"/>
    <w:rsid w:val="00040D83"/>
    <w:rsid w:val="0004362D"/>
    <w:rsid w:val="000436D7"/>
    <w:rsid w:val="00072B50"/>
    <w:rsid w:val="00076C6E"/>
    <w:rsid w:val="00084253"/>
    <w:rsid w:val="00086031"/>
    <w:rsid w:val="00086A1D"/>
    <w:rsid w:val="000915E7"/>
    <w:rsid w:val="00092651"/>
    <w:rsid w:val="000A1FCC"/>
    <w:rsid w:val="000A4806"/>
    <w:rsid w:val="000A56DE"/>
    <w:rsid w:val="000A5856"/>
    <w:rsid w:val="000A6595"/>
    <w:rsid w:val="000C1D73"/>
    <w:rsid w:val="000C5FB7"/>
    <w:rsid w:val="000C68F4"/>
    <w:rsid w:val="000C7B35"/>
    <w:rsid w:val="000D345A"/>
    <w:rsid w:val="000F0B45"/>
    <w:rsid w:val="000F20DF"/>
    <w:rsid w:val="000F6E78"/>
    <w:rsid w:val="00106E4B"/>
    <w:rsid w:val="001108F8"/>
    <w:rsid w:val="001175B5"/>
    <w:rsid w:val="00125CAC"/>
    <w:rsid w:val="00136B1B"/>
    <w:rsid w:val="00141027"/>
    <w:rsid w:val="00142697"/>
    <w:rsid w:val="001439A6"/>
    <w:rsid w:val="001559BA"/>
    <w:rsid w:val="0015739F"/>
    <w:rsid w:val="00157D97"/>
    <w:rsid w:val="00170674"/>
    <w:rsid w:val="00175DD4"/>
    <w:rsid w:val="00184CD2"/>
    <w:rsid w:val="00192A1D"/>
    <w:rsid w:val="00196D54"/>
    <w:rsid w:val="001A1FB2"/>
    <w:rsid w:val="001B1E9A"/>
    <w:rsid w:val="001B38C0"/>
    <w:rsid w:val="001B4B37"/>
    <w:rsid w:val="001B7488"/>
    <w:rsid w:val="001C0189"/>
    <w:rsid w:val="001C3749"/>
    <w:rsid w:val="001C4440"/>
    <w:rsid w:val="001D0B20"/>
    <w:rsid w:val="001D54C7"/>
    <w:rsid w:val="001D5EC0"/>
    <w:rsid w:val="001E3115"/>
    <w:rsid w:val="001F0B11"/>
    <w:rsid w:val="00202B9C"/>
    <w:rsid w:val="00203B46"/>
    <w:rsid w:val="00204E15"/>
    <w:rsid w:val="00214DBD"/>
    <w:rsid w:val="00221897"/>
    <w:rsid w:val="00222181"/>
    <w:rsid w:val="00222491"/>
    <w:rsid w:val="002232CE"/>
    <w:rsid w:val="00223345"/>
    <w:rsid w:val="0023592D"/>
    <w:rsid w:val="00240ABE"/>
    <w:rsid w:val="00247998"/>
    <w:rsid w:val="002517E4"/>
    <w:rsid w:val="0025198E"/>
    <w:rsid w:val="00254E94"/>
    <w:rsid w:val="00256403"/>
    <w:rsid w:val="0026275F"/>
    <w:rsid w:val="0026337D"/>
    <w:rsid w:val="00264A2C"/>
    <w:rsid w:val="00266441"/>
    <w:rsid w:val="0026679C"/>
    <w:rsid w:val="002717F3"/>
    <w:rsid w:val="00274204"/>
    <w:rsid w:val="0027571A"/>
    <w:rsid w:val="0028155C"/>
    <w:rsid w:val="0028554B"/>
    <w:rsid w:val="0029153F"/>
    <w:rsid w:val="002928C5"/>
    <w:rsid w:val="002936D6"/>
    <w:rsid w:val="002A00F4"/>
    <w:rsid w:val="002C6722"/>
    <w:rsid w:val="002C7212"/>
    <w:rsid w:val="002D17FD"/>
    <w:rsid w:val="002D2BF4"/>
    <w:rsid w:val="002D7CE2"/>
    <w:rsid w:val="002E2F7D"/>
    <w:rsid w:val="002F2196"/>
    <w:rsid w:val="002F4BA9"/>
    <w:rsid w:val="002F6122"/>
    <w:rsid w:val="00312EDF"/>
    <w:rsid w:val="00314027"/>
    <w:rsid w:val="00322769"/>
    <w:rsid w:val="00327B16"/>
    <w:rsid w:val="00332A2F"/>
    <w:rsid w:val="003347BD"/>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762B"/>
    <w:rsid w:val="00390076"/>
    <w:rsid w:val="00394F1A"/>
    <w:rsid w:val="003955D1"/>
    <w:rsid w:val="00395B59"/>
    <w:rsid w:val="00396C7C"/>
    <w:rsid w:val="003A518C"/>
    <w:rsid w:val="003B1587"/>
    <w:rsid w:val="003B4B96"/>
    <w:rsid w:val="003C2692"/>
    <w:rsid w:val="003C5DE9"/>
    <w:rsid w:val="003D2ECA"/>
    <w:rsid w:val="003E6D10"/>
    <w:rsid w:val="003E7958"/>
    <w:rsid w:val="003F1B39"/>
    <w:rsid w:val="003F4E35"/>
    <w:rsid w:val="003F62CB"/>
    <w:rsid w:val="003F6C0B"/>
    <w:rsid w:val="003F7093"/>
    <w:rsid w:val="00401A10"/>
    <w:rsid w:val="00407264"/>
    <w:rsid w:val="00410045"/>
    <w:rsid w:val="0041094E"/>
    <w:rsid w:val="00412CFF"/>
    <w:rsid w:val="00416BDF"/>
    <w:rsid w:val="00430809"/>
    <w:rsid w:val="004308FF"/>
    <w:rsid w:val="0043491A"/>
    <w:rsid w:val="004353D8"/>
    <w:rsid w:val="00435829"/>
    <w:rsid w:val="00451EC2"/>
    <w:rsid w:val="00452050"/>
    <w:rsid w:val="0045261D"/>
    <w:rsid w:val="00452A90"/>
    <w:rsid w:val="004575B7"/>
    <w:rsid w:val="004715D7"/>
    <w:rsid w:val="004750C1"/>
    <w:rsid w:val="00476A9F"/>
    <w:rsid w:val="00481B5B"/>
    <w:rsid w:val="004842BC"/>
    <w:rsid w:val="00491B2D"/>
    <w:rsid w:val="004B0938"/>
    <w:rsid w:val="004B25B2"/>
    <w:rsid w:val="004C3767"/>
    <w:rsid w:val="004C515A"/>
    <w:rsid w:val="004C5592"/>
    <w:rsid w:val="004C607D"/>
    <w:rsid w:val="004C739A"/>
    <w:rsid w:val="004D1D41"/>
    <w:rsid w:val="004D4248"/>
    <w:rsid w:val="004D74A1"/>
    <w:rsid w:val="004D76A4"/>
    <w:rsid w:val="004E31ED"/>
    <w:rsid w:val="004E4A5E"/>
    <w:rsid w:val="004F4433"/>
    <w:rsid w:val="004F476C"/>
    <w:rsid w:val="004F61E8"/>
    <w:rsid w:val="004F6B7A"/>
    <w:rsid w:val="00503B2B"/>
    <w:rsid w:val="00517C7B"/>
    <w:rsid w:val="00520D28"/>
    <w:rsid w:val="00523DB3"/>
    <w:rsid w:val="00525EDA"/>
    <w:rsid w:val="0052662F"/>
    <w:rsid w:val="00526EB5"/>
    <w:rsid w:val="005303A3"/>
    <w:rsid w:val="00532969"/>
    <w:rsid w:val="00550FA9"/>
    <w:rsid w:val="005520EE"/>
    <w:rsid w:val="00553E20"/>
    <w:rsid w:val="00557704"/>
    <w:rsid w:val="00560F1D"/>
    <w:rsid w:val="00561B54"/>
    <w:rsid w:val="00575DF2"/>
    <w:rsid w:val="00576D52"/>
    <w:rsid w:val="00577917"/>
    <w:rsid w:val="00583DF4"/>
    <w:rsid w:val="005930B2"/>
    <w:rsid w:val="005B0251"/>
    <w:rsid w:val="005B1A8C"/>
    <w:rsid w:val="005B3B3E"/>
    <w:rsid w:val="005C3579"/>
    <w:rsid w:val="005C3888"/>
    <w:rsid w:val="005D0C23"/>
    <w:rsid w:val="005D1843"/>
    <w:rsid w:val="005D7B80"/>
    <w:rsid w:val="005D7F6A"/>
    <w:rsid w:val="005E0EAC"/>
    <w:rsid w:val="005E40FF"/>
    <w:rsid w:val="005E6131"/>
    <w:rsid w:val="005F3786"/>
    <w:rsid w:val="006100D1"/>
    <w:rsid w:val="00616955"/>
    <w:rsid w:val="0062202A"/>
    <w:rsid w:val="00624A59"/>
    <w:rsid w:val="00626C53"/>
    <w:rsid w:val="00630BB1"/>
    <w:rsid w:val="0063536C"/>
    <w:rsid w:val="006364F9"/>
    <w:rsid w:val="00637807"/>
    <w:rsid w:val="00650955"/>
    <w:rsid w:val="006529DC"/>
    <w:rsid w:val="006551CC"/>
    <w:rsid w:val="006654A8"/>
    <w:rsid w:val="006660C7"/>
    <w:rsid w:val="0068409E"/>
    <w:rsid w:val="00684BFD"/>
    <w:rsid w:val="006868DB"/>
    <w:rsid w:val="006948DF"/>
    <w:rsid w:val="006A5212"/>
    <w:rsid w:val="006A6EA3"/>
    <w:rsid w:val="006B12C7"/>
    <w:rsid w:val="006B3B45"/>
    <w:rsid w:val="006B64A3"/>
    <w:rsid w:val="006B7BB4"/>
    <w:rsid w:val="006C6F4B"/>
    <w:rsid w:val="006C7B9D"/>
    <w:rsid w:val="006D6888"/>
    <w:rsid w:val="006E2A89"/>
    <w:rsid w:val="006F268A"/>
    <w:rsid w:val="007054F0"/>
    <w:rsid w:val="007065D1"/>
    <w:rsid w:val="00710B70"/>
    <w:rsid w:val="00710F64"/>
    <w:rsid w:val="00714D85"/>
    <w:rsid w:val="00716D1B"/>
    <w:rsid w:val="0072378A"/>
    <w:rsid w:val="00723859"/>
    <w:rsid w:val="00724F2D"/>
    <w:rsid w:val="0072727D"/>
    <w:rsid w:val="007322C6"/>
    <w:rsid w:val="00733272"/>
    <w:rsid w:val="0073685B"/>
    <w:rsid w:val="00744FBF"/>
    <w:rsid w:val="0074654E"/>
    <w:rsid w:val="00750013"/>
    <w:rsid w:val="0075117E"/>
    <w:rsid w:val="007552D4"/>
    <w:rsid w:val="00755E84"/>
    <w:rsid w:val="007560EC"/>
    <w:rsid w:val="00762132"/>
    <w:rsid w:val="0076674F"/>
    <w:rsid w:val="00767B27"/>
    <w:rsid w:val="00775C27"/>
    <w:rsid w:val="007808BE"/>
    <w:rsid w:val="00786759"/>
    <w:rsid w:val="00791361"/>
    <w:rsid w:val="007970AF"/>
    <w:rsid w:val="007B61F6"/>
    <w:rsid w:val="007C404F"/>
    <w:rsid w:val="007C4349"/>
    <w:rsid w:val="007D020D"/>
    <w:rsid w:val="007D050C"/>
    <w:rsid w:val="007D2632"/>
    <w:rsid w:val="007D6D0D"/>
    <w:rsid w:val="007D6DC7"/>
    <w:rsid w:val="007E26E7"/>
    <w:rsid w:val="007E6E59"/>
    <w:rsid w:val="007E7702"/>
    <w:rsid w:val="007F5AAA"/>
    <w:rsid w:val="007F6767"/>
    <w:rsid w:val="00804C38"/>
    <w:rsid w:val="00810CF0"/>
    <w:rsid w:val="00816459"/>
    <w:rsid w:val="00821440"/>
    <w:rsid w:val="0082437D"/>
    <w:rsid w:val="00825BC9"/>
    <w:rsid w:val="0082651C"/>
    <w:rsid w:val="0083678C"/>
    <w:rsid w:val="008372E4"/>
    <w:rsid w:val="00846F6F"/>
    <w:rsid w:val="0084779A"/>
    <w:rsid w:val="00847B68"/>
    <w:rsid w:val="00852A37"/>
    <w:rsid w:val="00857EA4"/>
    <w:rsid w:val="008664AE"/>
    <w:rsid w:val="0087133D"/>
    <w:rsid w:val="008727FE"/>
    <w:rsid w:val="00872BD7"/>
    <w:rsid w:val="00872EDD"/>
    <w:rsid w:val="00874ED9"/>
    <w:rsid w:val="00876136"/>
    <w:rsid w:val="00886F60"/>
    <w:rsid w:val="00894F29"/>
    <w:rsid w:val="008A732B"/>
    <w:rsid w:val="008A7439"/>
    <w:rsid w:val="008C70FA"/>
    <w:rsid w:val="008D60D0"/>
    <w:rsid w:val="008D6925"/>
    <w:rsid w:val="008E0C69"/>
    <w:rsid w:val="008E2E9E"/>
    <w:rsid w:val="008E670F"/>
    <w:rsid w:val="00902B8D"/>
    <w:rsid w:val="00903F6A"/>
    <w:rsid w:val="00910DCD"/>
    <w:rsid w:val="0091412E"/>
    <w:rsid w:val="00915630"/>
    <w:rsid w:val="009163A1"/>
    <w:rsid w:val="00922714"/>
    <w:rsid w:val="009342E2"/>
    <w:rsid w:val="009466A7"/>
    <w:rsid w:val="009521C3"/>
    <w:rsid w:val="0095517A"/>
    <w:rsid w:val="00955313"/>
    <w:rsid w:val="009557F1"/>
    <w:rsid w:val="009614E1"/>
    <w:rsid w:val="00977865"/>
    <w:rsid w:val="00981E4A"/>
    <w:rsid w:val="00984EDF"/>
    <w:rsid w:val="00986589"/>
    <w:rsid w:val="00990CA0"/>
    <w:rsid w:val="00995559"/>
    <w:rsid w:val="0099790B"/>
    <w:rsid w:val="009A0F65"/>
    <w:rsid w:val="009A6B60"/>
    <w:rsid w:val="009B3709"/>
    <w:rsid w:val="009B3767"/>
    <w:rsid w:val="009B553C"/>
    <w:rsid w:val="009C17B0"/>
    <w:rsid w:val="009C1CE9"/>
    <w:rsid w:val="009C2E19"/>
    <w:rsid w:val="009D568F"/>
    <w:rsid w:val="009D7801"/>
    <w:rsid w:val="009D78C8"/>
    <w:rsid w:val="009E16B6"/>
    <w:rsid w:val="009E4EFB"/>
    <w:rsid w:val="009E724D"/>
    <w:rsid w:val="00A00C53"/>
    <w:rsid w:val="00A00CDD"/>
    <w:rsid w:val="00A04A52"/>
    <w:rsid w:val="00A1234D"/>
    <w:rsid w:val="00A123A9"/>
    <w:rsid w:val="00A217B8"/>
    <w:rsid w:val="00A22FCF"/>
    <w:rsid w:val="00A250B6"/>
    <w:rsid w:val="00A325C4"/>
    <w:rsid w:val="00A3536B"/>
    <w:rsid w:val="00A4708B"/>
    <w:rsid w:val="00A62D36"/>
    <w:rsid w:val="00A64ABC"/>
    <w:rsid w:val="00A6690E"/>
    <w:rsid w:val="00A70F98"/>
    <w:rsid w:val="00A73ABD"/>
    <w:rsid w:val="00A76C16"/>
    <w:rsid w:val="00A80BB8"/>
    <w:rsid w:val="00A85837"/>
    <w:rsid w:val="00A85D49"/>
    <w:rsid w:val="00A9559C"/>
    <w:rsid w:val="00AA3E3D"/>
    <w:rsid w:val="00AA488B"/>
    <w:rsid w:val="00AB0FC5"/>
    <w:rsid w:val="00AB6948"/>
    <w:rsid w:val="00AB72E3"/>
    <w:rsid w:val="00AC44A0"/>
    <w:rsid w:val="00AC461A"/>
    <w:rsid w:val="00AC5345"/>
    <w:rsid w:val="00AC57B2"/>
    <w:rsid w:val="00AC5CD4"/>
    <w:rsid w:val="00AD29F8"/>
    <w:rsid w:val="00AE340E"/>
    <w:rsid w:val="00AE738C"/>
    <w:rsid w:val="00AF5146"/>
    <w:rsid w:val="00AF7A6A"/>
    <w:rsid w:val="00B131DF"/>
    <w:rsid w:val="00B30C97"/>
    <w:rsid w:val="00B32401"/>
    <w:rsid w:val="00B400F5"/>
    <w:rsid w:val="00B45683"/>
    <w:rsid w:val="00B505EB"/>
    <w:rsid w:val="00B50CAC"/>
    <w:rsid w:val="00B5207A"/>
    <w:rsid w:val="00B53662"/>
    <w:rsid w:val="00B57083"/>
    <w:rsid w:val="00B57BBD"/>
    <w:rsid w:val="00B64841"/>
    <w:rsid w:val="00B6490F"/>
    <w:rsid w:val="00B65CD0"/>
    <w:rsid w:val="00B759EA"/>
    <w:rsid w:val="00B77DAE"/>
    <w:rsid w:val="00B77F2E"/>
    <w:rsid w:val="00B90905"/>
    <w:rsid w:val="00B91019"/>
    <w:rsid w:val="00B9176E"/>
    <w:rsid w:val="00B93693"/>
    <w:rsid w:val="00B9392A"/>
    <w:rsid w:val="00BA0D01"/>
    <w:rsid w:val="00BA204D"/>
    <w:rsid w:val="00BA4384"/>
    <w:rsid w:val="00BA7304"/>
    <w:rsid w:val="00BB4906"/>
    <w:rsid w:val="00BC014F"/>
    <w:rsid w:val="00BC056C"/>
    <w:rsid w:val="00BC180C"/>
    <w:rsid w:val="00BC4DE3"/>
    <w:rsid w:val="00BC7482"/>
    <w:rsid w:val="00BD0EAE"/>
    <w:rsid w:val="00BD34D5"/>
    <w:rsid w:val="00BD37CB"/>
    <w:rsid w:val="00BD4737"/>
    <w:rsid w:val="00BD6A04"/>
    <w:rsid w:val="00BE30EC"/>
    <w:rsid w:val="00BE75FF"/>
    <w:rsid w:val="00BF1C2A"/>
    <w:rsid w:val="00C006CD"/>
    <w:rsid w:val="00C026F3"/>
    <w:rsid w:val="00C06889"/>
    <w:rsid w:val="00C15094"/>
    <w:rsid w:val="00C3527A"/>
    <w:rsid w:val="00C40747"/>
    <w:rsid w:val="00C4297C"/>
    <w:rsid w:val="00C4363B"/>
    <w:rsid w:val="00C43A6E"/>
    <w:rsid w:val="00C44D88"/>
    <w:rsid w:val="00C51D3D"/>
    <w:rsid w:val="00C55A77"/>
    <w:rsid w:val="00C57746"/>
    <w:rsid w:val="00C663FA"/>
    <w:rsid w:val="00C71D5F"/>
    <w:rsid w:val="00C75E49"/>
    <w:rsid w:val="00C76055"/>
    <w:rsid w:val="00C77126"/>
    <w:rsid w:val="00C94719"/>
    <w:rsid w:val="00C95134"/>
    <w:rsid w:val="00C9778E"/>
    <w:rsid w:val="00CA00E0"/>
    <w:rsid w:val="00CA08C6"/>
    <w:rsid w:val="00CA12E9"/>
    <w:rsid w:val="00CB0434"/>
    <w:rsid w:val="00CB2CCF"/>
    <w:rsid w:val="00CB4AD4"/>
    <w:rsid w:val="00CB4E1F"/>
    <w:rsid w:val="00CB5BC2"/>
    <w:rsid w:val="00CC519B"/>
    <w:rsid w:val="00CD00BE"/>
    <w:rsid w:val="00CD2D65"/>
    <w:rsid w:val="00CD38EA"/>
    <w:rsid w:val="00CD4EA3"/>
    <w:rsid w:val="00CD7A7A"/>
    <w:rsid w:val="00CE1C90"/>
    <w:rsid w:val="00CE24F3"/>
    <w:rsid w:val="00CE2DD4"/>
    <w:rsid w:val="00CF17A5"/>
    <w:rsid w:val="00CF4E89"/>
    <w:rsid w:val="00CF77FF"/>
    <w:rsid w:val="00D13468"/>
    <w:rsid w:val="00D13527"/>
    <w:rsid w:val="00D14BDA"/>
    <w:rsid w:val="00D14F0F"/>
    <w:rsid w:val="00D2446B"/>
    <w:rsid w:val="00D346A5"/>
    <w:rsid w:val="00D3510F"/>
    <w:rsid w:val="00D40BA1"/>
    <w:rsid w:val="00D421F7"/>
    <w:rsid w:val="00D44F00"/>
    <w:rsid w:val="00D46BD4"/>
    <w:rsid w:val="00D4790B"/>
    <w:rsid w:val="00D514FE"/>
    <w:rsid w:val="00D53400"/>
    <w:rsid w:val="00D558C8"/>
    <w:rsid w:val="00D625E7"/>
    <w:rsid w:val="00D76BB7"/>
    <w:rsid w:val="00D77231"/>
    <w:rsid w:val="00D81490"/>
    <w:rsid w:val="00D82A0F"/>
    <w:rsid w:val="00D87106"/>
    <w:rsid w:val="00D90964"/>
    <w:rsid w:val="00D92189"/>
    <w:rsid w:val="00DA0A73"/>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26CF"/>
    <w:rsid w:val="00DE7D7A"/>
    <w:rsid w:val="00DF2FBF"/>
    <w:rsid w:val="00E105F6"/>
    <w:rsid w:val="00E10604"/>
    <w:rsid w:val="00E14775"/>
    <w:rsid w:val="00E23903"/>
    <w:rsid w:val="00E25220"/>
    <w:rsid w:val="00E30DDC"/>
    <w:rsid w:val="00E375A2"/>
    <w:rsid w:val="00E504C1"/>
    <w:rsid w:val="00E52409"/>
    <w:rsid w:val="00E54304"/>
    <w:rsid w:val="00E57A0C"/>
    <w:rsid w:val="00E6511D"/>
    <w:rsid w:val="00E65CE8"/>
    <w:rsid w:val="00E77C55"/>
    <w:rsid w:val="00E77E8A"/>
    <w:rsid w:val="00E8060F"/>
    <w:rsid w:val="00E8582B"/>
    <w:rsid w:val="00E91177"/>
    <w:rsid w:val="00EA44E3"/>
    <w:rsid w:val="00EA4BD4"/>
    <w:rsid w:val="00EB4124"/>
    <w:rsid w:val="00EB5043"/>
    <w:rsid w:val="00EB72E6"/>
    <w:rsid w:val="00EC7ECD"/>
    <w:rsid w:val="00ED077D"/>
    <w:rsid w:val="00ED7D94"/>
    <w:rsid w:val="00EE0B15"/>
    <w:rsid w:val="00EE1B16"/>
    <w:rsid w:val="00EE4577"/>
    <w:rsid w:val="00EE51E0"/>
    <w:rsid w:val="00EF0103"/>
    <w:rsid w:val="00EF27CF"/>
    <w:rsid w:val="00EF2C83"/>
    <w:rsid w:val="00EF731D"/>
    <w:rsid w:val="00F02CA1"/>
    <w:rsid w:val="00F031CC"/>
    <w:rsid w:val="00F05C59"/>
    <w:rsid w:val="00F126C1"/>
    <w:rsid w:val="00F12E3B"/>
    <w:rsid w:val="00F14EA8"/>
    <w:rsid w:val="00F17E00"/>
    <w:rsid w:val="00F205BC"/>
    <w:rsid w:val="00F20EB8"/>
    <w:rsid w:val="00F222B8"/>
    <w:rsid w:val="00F237C2"/>
    <w:rsid w:val="00F24014"/>
    <w:rsid w:val="00F242C4"/>
    <w:rsid w:val="00F30523"/>
    <w:rsid w:val="00F40AEF"/>
    <w:rsid w:val="00F462DF"/>
    <w:rsid w:val="00F50497"/>
    <w:rsid w:val="00F539C3"/>
    <w:rsid w:val="00F568B5"/>
    <w:rsid w:val="00F607D8"/>
    <w:rsid w:val="00F63240"/>
    <w:rsid w:val="00F67A2C"/>
    <w:rsid w:val="00F7182A"/>
    <w:rsid w:val="00F74CCD"/>
    <w:rsid w:val="00F75E5F"/>
    <w:rsid w:val="00F91709"/>
    <w:rsid w:val="00F92DD5"/>
    <w:rsid w:val="00F95AFF"/>
    <w:rsid w:val="00F97713"/>
    <w:rsid w:val="00FA7696"/>
    <w:rsid w:val="00FB0087"/>
    <w:rsid w:val="00FB172E"/>
    <w:rsid w:val="00FB5658"/>
    <w:rsid w:val="00FC34C6"/>
    <w:rsid w:val="00FD4842"/>
    <w:rsid w:val="00FD5ADC"/>
    <w:rsid w:val="00FE0347"/>
    <w:rsid w:val="00FE1AEA"/>
    <w:rsid w:val="00FE6330"/>
    <w:rsid w:val="00FF0CF2"/>
    <w:rsid w:val="00FF14F1"/>
    <w:rsid w:val="00FF14FB"/>
    <w:rsid w:val="00FF4092"/>
    <w:rsid w:val="00FF42A4"/>
    <w:rsid w:val="00FF56D9"/>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B8C77"/>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738C"/>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7F5AAA"/>
    <w:rPr>
      <w:sz w:val="21"/>
      <w:szCs w:val="21"/>
    </w:rPr>
  </w:style>
  <w:style w:type="paragraph" w:styleId="af4">
    <w:name w:val="annotation text"/>
    <w:basedOn w:val="a"/>
    <w:link w:val="Char7"/>
    <w:uiPriority w:val="99"/>
    <w:semiHidden/>
    <w:unhideWhenUsed/>
    <w:rsid w:val="007F5AAA"/>
  </w:style>
  <w:style w:type="character" w:customStyle="1" w:styleId="Char7">
    <w:name w:val="批注文字 Char"/>
    <w:basedOn w:val="a0"/>
    <w:link w:val="af4"/>
    <w:uiPriority w:val="99"/>
    <w:semiHidden/>
    <w:rsid w:val="007F5AAA"/>
    <w:rPr>
      <w:rFonts w:ascii="Times New Roman" w:hAnsi="Times New Roman"/>
      <w:lang w:val="en-GB" w:eastAsia="en-US"/>
    </w:rPr>
  </w:style>
  <w:style w:type="paragraph" w:styleId="af5">
    <w:name w:val="annotation subject"/>
    <w:basedOn w:val="af4"/>
    <w:next w:val="af4"/>
    <w:link w:val="Char8"/>
    <w:uiPriority w:val="99"/>
    <w:semiHidden/>
    <w:unhideWhenUsed/>
    <w:rsid w:val="007F5AAA"/>
    <w:rPr>
      <w:b/>
      <w:bCs/>
    </w:rPr>
  </w:style>
  <w:style w:type="character" w:customStyle="1" w:styleId="Char8">
    <w:name w:val="批注主题 Char"/>
    <w:basedOn w:val="Char7"/>
    <w:link w:val="af5"/>
    <w:uiPriority w:val="99"/>
    <w:semiHidden/>
    <w:rsid w:val="007F5AAA"/>
    <w:rPr>
      <w:rFonts w:ascii="Times New Roman" w:hAnsi="Times New Roman"/>
      <w:b/>
      <w:bCs/>
      <w:lang w:val="en-GB" w:eastAsia="en-US"/>
    </w:rPr>
  </w:style>
  <w:style w:type="table" w:customStyle="1" w:styleId="20">
    <w:name w:val="网格型2"/>
    <w:basedOn w:val="a1"/>
    <w:next w:val="ae"/>
    <w:qFormat/>
    <w:rsid w:val="00203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1994535">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24857991">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85554818">
      <w:bodyDiv w:val="1"/>
      <w:marLeft w:val="0"/>
      <w:marRight w:val="0"/>
      <w:marTop w:val="0"/>
      <w:marBottom w:val="0"/>
      <w:divBdr>
        <w:top w:val="none" w:sz="0" w:space="0" w:color="auto"/>
        <w:left w:val="none" w:sz="0" w:space="0" w:color="auto"/>
        <w:bottom w:val="none" w:sz="0" w:space="0" w:color="auto"/>
        <w:right w:val="none" w:sz="0" w:space="0" w:color="auto"/>
      </w:divBdr>
      <w:divsChild>
        <w:div w:id="2077703301">
          <w:marLeft w:val="547"/>
          <w:marRight w:val="0"/>
          <w:marTop w:val="0"/>
          <w:marBottom w:val="0"/>
          <w:divBdr>
            <w:top w:val="none" w:sz="0" w:space="0" w:color="auto"/>
            <w:left w:val="none" w:sz="0" w:space="0" w:color="auto"/>
            <w:bottom w:val="none" w:sz="0" w:space="0" w:color="auto"/>
            <w:right w:val="none" w:sz="0" w:space="0" w:color="auto"/>
          </w:divBdr>
        </w:div>
        <w:div w:id="1493788158">
          <w:marLeft w:val="547"/>
          <w:marRight w:val="0"/>
          <w:marTop w:val="0"/>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68898192">
      <w:bodyDiv w:val="1"/>
      <w:marLeft w:val="0"/>
      <w:marRight w:val="0"/>
      <w:marTop w:val="0"/>
      <w:marBottom w:val="0"/>
      <w:divBdr>
        <w:top w:val="none" w:sz="0" w:space="0" w:color="auto"/>
        <w:left w:val="none" w:sz="0" w:space="0" w:color="auto"/>
        <w:bottom w:val="none" w:sz="0" w:space="0" w:color="auto"/>
        <w:right w:val="none" w:sz="0" w:space="0" w:color="auto"/>
      </w:divBdr>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2AA68-4110-41E3-BC25-78AD25C6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977</TotalTime>
  <Pages>2</Pages>
  <Words>604</Words>
  <Characters>3445</Characters>
  <Application>Microsoft Office Word</Application>
  <DocSecurity>0</DocSecurity>
  <Lines>28</Lines>
  <Paragraphs>8</Paragraphs>
  <ScaleCrop>false</ScaleCrop>
  <Company>Huawei Technologies Co.,Ltd.</Company>
  <LinksUpToDate>false</LinksUpToDate>
  <CharactersWithSpaces>4041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28</cp:revision>
  <dcterms:created xsi:type="dcterms:W3CDTF">2022-01-07T08:37:00Z</dcterms:created>
  <dcterms:modified xsi:type="dcterms:W3CDTF">2022-09-30T14:42:00Z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(3)5zWznI+7SfGmdro7cTkKK7BAAXa3Y4aIOY5eEoHY1c3uc2pW2sM5CjgFYzRiFQ7zJxOBpjEN
nJLC1Snxy4Jqg7kybYlDjwaTC0e18qKecK0HhnQaxRIZHhld+jQ07amUNM0CQqiii4iQU47T
WQ7CQN57RdDJ0xtQKLRQ031Fjnd5Q6UqjUXz8OUMG/GMj6ovehu4y8aXbeaHH6kKONCmbfFW
4bK7uHPyu4VV7GSc7e</vt:lpwstr>
  </property>
  <property fmtid="{D5CDD505-2E9C-101B-9397-08002B2CF9AE}" pid="3" name="_2015_ms_pID_7253431">
    <vt:lpwstr>tGOHvfT1eSODcEte0Dxzj1rSyZt2lBt8FKlkgOBzlip+d3pZ4VA8Gn
lqrVrcTSR4vV38Ui6BkEaeHysRPk71Gnp3kppnlArwowG2NItz+F6JtizQz/l2FGhBU0btFK
SuENBoWqGj/ycX+1NnSNOtCML69sGrxU8ta/g5f7w+ckopKzW2Q5y2xk4CV1Pj93xG48iagN
/eERLD3tYEY3nLKha2pJ9cBlRqehmv21zU/M</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1664539914</vt:lpwstr>
  </property>
</Properties>
</file>